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5AA" w:rsidRDefault="00586DB9" w:rsidP="00A00FFC">
      <w:pPr>
        <w:jc w:val="center"/>
        <w:rPr>
          <w:rFonts w:ascii="宋体" w:eastAsia="宋体" w:hAnsi="宋体"/>
          <w:b/>
          <w:bCs/>
          <w:sz w:val="28"/>
          <w:szCs w:val="32"/>
        </w:rPr>
      </w:pPr>
      <w:r w:rsidRPr="00586DB9">
        <w:rPr>
          <w:rFonts w:ascii="宋体" w:eastAsia="宋体" w:hAnsi="宋体"/>
          <w:b/>
          <w:bCs/>
          <w:sz w:val="28"/>
          <w:szCs w:val="32"/>
        </w:rPr>
        <w:t>Web技术实训平台及实训资源购置</w:t>
      </w:r>
      <w:r w:rsidR="005275AA" w:rsidRPr="005275AA">
        <w:rPr>
          <w:rFonts w:ascii="宋体" w:eastAsia="宋体" w:hAnsi="宋体" w:hint="eastAsia"/>
          <w:b/>
          <w:bCs/>
          <w:sz w:val="28"/>
          <w:szCs w:val="32"/>
        </w:rPr>
        <w:t>需求</w:t>
      </w:r>
    </w:p>
    <w:p w:rsidR="00586DB9" w:rsidRPr="00586DB9" w:rsidRDefault="00586DB9" w:rsidP="00586DB9">
      <w:pPr>
        <w:pStyle w:val="Default"/>
        <w:spacing w:line="360" w:lineRule="auto"/>
        <w:ind w:firstLineChars="200" w:firstLine="480"/>
        <w:rPr>
          <w:rFonts w:ascii="宋体" w:eastAsia="宋体" w:hAnsi="宋体" w:cs="Times New Roman"/>
          <w:color w:val="auto"/>
          <w:kern w:val="2"/>
        </w:rPr>
      </w:pPr>
      <w:r w:rsidRPr="00586DB9">
        <w:rPr>
          <w:rFonts w:ascii="宋体" w:eastAsia="宋体" w:hAnsi="宋体" w:cs="Times New Roman"/>
          <w:color w:val="auto"/>
          <w:kern w:val="2"/>
        </w:rPr>
        <w:t>Web技术实训平台是以世赛标准的竞赛模式、系统环境、操作习惯设计和开发的一套集成应用环境和管理平台为一体的实训平台。平台根据世赛的竞赛模式高度集成世赛过程中使用的服务器环境，提供便捷的竞赛服务器环境管理方式，对实训过程中选手所使用的数据库、FTP、HTTP等账号集中化控制。选手可在实训中按照世赛标准进行文件上传、应用调试、数据库管理等操作习惯进行操作，完整重现世赛的竞赛模式。</w:t>
      </w:r>
    </w:p>
    <w:p w:rsidR="005275AA" w:rsidRPr="00F338BB" w:rsidRDefault="00586DB9" w:rsidP="00586DB9">
      <w:pPr>
        <w:pStyle w:val="Default"/>
        <w:spacing w:line="360" w:lineRule="auto"/>
        <w:ind w:firstLineChars="200" w:firstLine="480"/>
        <w:rPr>
          <w:rFonts w:ascii="宋体" w:eastAsia="宋体" w:hAnsi="宋体" w:cs="Times New Roman"/>
          <w:color w:val="auto"/>
          <w:kern w:val="2"/>
        </w:rPr>
      </w:pPr>
      <w:r w:rsidRPr="00586DB9">
        <w:rPr>
          <w:rFonts w:ascii="宋体" w:eastAsia="宋体" w:hAnsi="宋体" w:cs="Times New Roman"/>
          <w:color w:val="auto"/>
          <w:kern w:val="2"/>
        </w:rPr>
        <w:t>Web技术资源平台是以教学、展示、讲解为一体的综合性资源平台。平台召集数十名资深经验的工程师与专家，根据世赛标准和已公布的赛题分析制作思路并不断进行模拟题开发。教师和学生可以在平台中参照思路讲解完成模拟题，并参照作品样例进行对比，进一步完善作品。用户还可以通过平台与工程师和专家直接交流，专家对选手的作品进行点评，根据评价报告可以更好的了解自己的学习情况。</w:t>
      </w:r>
    </w:p>
    <w:p w:rsidR="005275AA" w:rsidRPr="00F338BB" w:rsidRDefault="005275AA" w:rsidP="005275AA">
      <w:pPr>
        <w:spacing w:line="360" w:lineRule="auto"/>
        <w:ind w:firstLineChars="200" w:firstLine="482"/>
        <w:rPr>
          <w:rFonts w:ascii="宋体" w:eastAsia="宋体" w:hAnsi="宋体"/>
          <w:b/>
          <w:bCs/>
          <w:sz w:val="24"/>
          <w:szCs w:val="28"/>
        </w:rPr>
      </w:pPr>
      <w:r w:rsidRPr="00F338BB">
        <w:rPr>
          <w:rFonts w:ascii="宋体" w:eastAsia="宋体" w:hAnsi="宋体" w:hint="eastAsia"/>
          <w:b/>
          <w:bCs/>
          <w:sz w:val="24"/>
          <w:szCs w:val="28"/>
        </w:rPr>
        <w:t>一、采购内容</w:t>
      </w:r>
    </w:p>
    <w:tbl>
      <w:tblPr>
        <w:tblStyle w:val="a8"/>
        <w:tblW w:w="0" w:type="auto"/>
        <w:tblLook w:val="04A0" w:firstRow="1" w:lastRow="0" w:firstColumn="1" w:lastColumn="0" w:noHBand="0" w:noVBand="1"/>
      </w:tblPr>
      <w:tblGrid>
        <w:gridCol w:w="704"/>
        <w:gridCol w:w="3402"/>
        <w:gridCol w:w="3119"/>
        <w:gridCol w:w="1071"/>
      </w:tblGrid>
      <w:tr w:rsidR="005275AA" w:rsidRPr="00586DB9" w:rsidTr="00F338BB">
        <w:tc>
          <w:tcPr>
            <w:tcW w:w="704" w:type="dxa"/>
            <w:vAlign w:val="center"/>
          </w:tcPr>
          <w:p w:rsidR="005275AA" w:rsidRPr="00586DB9" w:rsidRDefault="005275AA" w:rsidP="004C37A4">
            <w:pPr>
              <w:pStyle w:val="Default"/>
              <w:spacing w:line="0" w:lineRule="atLeast"/>
              <w:jc w:val="center"/>
              <w:rPr>
                <w:rFonts w:ascii="宋体" w:eastAsia="宋体" w:hAnsi="宋体" w:cs="Times New Roman"/>
                <w:color w:val="auto"/>
                <w:kern w:val="2"/>
              </w:rPr>
            </w:pPr>
            <w:r w:rsidRPr="00586DB9">
              <w:rPr>
                <w:rFonts w:ascii="宋体" w:eastAsia="宋体" w:hAnsi="宋体" w:cs="Times New Roman" w:hint="eastAsia"/>
                <w:color w:val="auto"/>
                <w:kern w:val="2"/>
              </w:rPr>
              <w:t>序号</w:t>
            </w:r>
          </w:p>
        </w:tc>
        <w:tc>
          <w:tcPr>
            <w:tcW w:w="3402" w:type="dxa"/>
            <w:vAlign w:val="center"/>
          </w:tcPr>
          <w:p w:rsidR="005275AA" w:rsidRPr="00586DB9" w:rsidRDefault="005275AA" w:rsidP="004C37A4">
            <w:pPr>
              <w:pStyle w:val="Default"/>
              <w:spacing w:line="0" w:lineRule="atLeast"/>
              <w:jc w:val="center"/>
              <w:rPr>
                <w:rFonts w:ascii="宋体" w:eastAsia="宋体" w:hAnsi="宋体" w:cs="Times New Roman"/>
                <w:color w:val="auto"/>
                <w:kern w:val="2"/>
              </w:rPr>
            </w:pPr>
            <w:r w:rsidRPr="00586DB9">
              <w:rPr>
                <w:rFonts w:ascii="宋体" w:eastAsia="宋体" w:hAnsi="宋体" w:cs="Times New Roman" w:hint="eastAsia"/>
                <w:color w:val="auto"/>
                <w:kern w:val="2"/>
              </w:rPr>
              <w:t>采购内容</w:t>
            </w:r>
          </w:p>
        </w:tc>
        <w:tc>
          <w:tcPr>
            <w:tcW w:w="3119" w:type="dxa"/>
            <w:vAlign w:val="center"/>
          </w:tcPr>
          <w:p w:rsidR="005275AA" w:rsidRPr="00586DB9" w:rsidRDefault="005275AA" w:rsidP="004C37A4">
            <w:pPr>
              <w:pStyle w:val="Default"/>
              <w:spacing w:line="0" w:lineRule="atLeast"/>
              <w:jc w:val="center"/>
              <w:rPr>
                <w:rFonts w:ascii="宋体" w:eastAsia="宋体" w:hAnsi="宋体" w:cs="Times New Roman"/>
                <w:color w:val="auto"/>
                <w:kern w:val="2"/>
              </w:rPr>
            </w:pPr>
            <w:r w:rsidRPr="00586DB9">
              <w:rPr>
                <w:rFonts w:ascii="宋体" w:eastAsia="宋体" w:hAnsi="宋体" w:cs="Times New Roman" w:hint="eastAsia"/>
                <w:color w:val="auto"/>
                <w:kern w:val="2"/>
              </w:rPr>
              <w:t>技术参数</w:t>
            </w:r>
          </w:p>
        </w:tc>
        <w:tc>
          <w:tcPr>
            <w:tcW w:w="1071" w:type="dxa"/>
            <w:vAlign w:val="center"/>
          </w:tcPr>
          <w:p w:rsidR="005275AA" w:rsidRPr="00586DB9" w:rsidRDefault="005275AA" w:rsidP="004C37A4">
            <w:pPr>
              <w:pStyle w:val="Default"/>
              <w:spacing w:line="0" w:lineRule="atLeast"/>
              <w:jc w:val="center"/>
              <w:rPr>
                <w:rFonts w:ascii="宋体" w:eastAsia="宋体" w:hAnsi="宋体" w:cs="Times New Roman"/>
                <w:color w:val="auto"/>
                <w:kern w:val="2"/>
              </w:rPr>
            </w:pPr>
            <w:r w:rsidRPr="00586DB9">
              <w:rPr>
                <w:rFonts w:ascii="宋体" w:eastAsia="宋体" w:hAnsi="宋体" w:cs="Times New Roman" w:hint="eastAsia"/>
                <w:color w:val="auto"/>
                <w:kern w:val="2"/>
              </w:rPr>
              <w:t>数量</w:t>
            </w:r>
          </w:p>
        </w:tc>
      </w:tr>
      <w:tr w:rsidR="005275AA" w:rsidRPr="00586DB9" w:rsidTr="00586DB9">
        <w:trPr>
          <w:trHeight w:val="552"/>
        </w:trPr>
        <w:tc>
          <w:tcPr>
            <w:tcW w:w="704" w:type="dxa"/>
            <w:vAlign w:val="center"/>
          </w:tcPr>
          <w:p w:rsidR="005275AA" w:rsidRPr="00586DB9" w:rsidRDefault="005275AA" w:rsidP="004C37A4">
            <w:pPr>
              <w:pStyle w:val="Default"/>
              <w:spacing w:line="0" w:lineRule="atLeast"/>
              <w:jc w:val="center"/>
              <w:rPr>
                <w:rFonts w:ascii="宋体" w:eastAsia="宋体" w:hAnsi="宋体" w:cs="Times New Roman"/>
                <w:color w:val="auto"/>
                <w:kern w:val="2"/>
              </w:rPr>
            </w:pPr>
            <w:r w:rsidRPr="00586DB9">
              <w:rPr>
                <w:rFonts w:ascii="宋体" w:eastAsia="宋体" w:hAnsi="宋体" w:cs="Times New Roman" w:hint="eastAsia"/>
                <w:color w:val="auto"/>
                <w:kern w:val="2"/>
              </w:rPr>
              <w:t>1</w:t>
            </w:r>
          </w:p>
        </w:tc>
        <w:tc>
          <w:tcPr>
            <w:tcW w:w="3402" w:type="dxa"/>
            <w:vAlign w:val="center"/>
          </w:tcPr>
          <w:p w:rsidR="005275AA" w:rsidRPr="00586DB9" w:rsidRDefault="00586DB9" w:rsidP="004C37A4">
            <w:pPr>
              <w:pStyle w:val="Default"/>
              <w:spacing w:line="0" w:lineRule="atLeast"/>
              <w:rPr>
                <w:rFonts w:ascii="宋体" w:eastAsia="宋体" w:hAnsi="宋体" w:cs="Times New Roman"/>
                <w:color w:val="auto"/>
                <w:kern w:val="2"/>
              </w:rPr>
            </w:pPr>
            <w:r w:rsidRPr="00586DB9">
              <w:rPr>
                <w:rFonts w:ascii="宋体" w:eastAsia="宋体" w:hAnsi="宋体" w:hint="eastAsia"/>
              </w:rPr>
              <w:t>Web技术实训平台</w:t>
            </w:r>
          </w:p>
        </w:tc>
        <w:tc>
          <w:tcPr>
            <w:tcW w:w="3119" w:type="dxa"/>
            <w:vAlign w:val="center"/>
          </w:tcPr>
          <w:p w:rsidR="005275AA" w:rsidRPr="00586DB9" w:rsidRDefault="005275AA" w:rsidP="004C37A4">
            <w:pPr>
              <w:pStyle w:val="Default"/>
              <w:spacing w:line="0" w:lineRule="atLeast"/>
              <w:rPr>
                <w:rFonts w:ascii="宋体" w:eastAsia="宋体" w:hAnsi="宋体" w:cs="Times New Roman"/>
                <w:color w:val="auto"/>
                <w:kern w:val="2"/>
              </w:rPr>
            </w:pPr>
            <w:r w:rsidRPr="00586DB9">
              <w:rPr>
                <w:rFonts w:ascii="宋体" w:eastAsia="宋体" w:hAnsi="宋体" w:cs="Times New Roman" w:hint="eastAsia"/>
                <w:color w:val="auto"/>
                <w:kern w:val="2"/>
              </w:rPr>
              <w:t>详见“二、详细技术参数”</w:t>
            </w:r>
          </w:p>
        </w:tc>
        <w:tc>
          <w:tcPr>
            <w:tcW w:w="1071" w:type="dxa"/>
            <w:vAlign w:val="center"/>
          </w:tcPr>
          <w:p w:rsidR="005275AA" w:rsidRPr="00586DB9" w:rsidRDefault="005275AA" w:rsidP="004C37A4">
            <w:pPr>
              <w:pStyle w:val="Default"/>
              <w:spacing w:line="0" w:lineRule="atLeast"/>
              <w:jc w:val="center"/>
              <w:rPr>
                <w:rFonts w:ascii="宋体" w:eastAsia="宋体" w:hAnsi="宋体" w:cs="Times New Roman"/>
                <w:color w:val="auto"/>
                <w:kern w:val="2"/>
              </w:rPr>
            </w:pPr>
            <w:r w:rsidRPr="00586DB9">
              <w:rPr>
                <w:rFonts w:ascii="宋体" w:eastAsia="宋体" w:hAnsi="宋体" w:cs="Times New Roman"/>
                <w:color w:val="auto"/>
                <w:kern w:val="2"/>
              </w:rPr>
              <w:t>1</w:t>
            </w:r>
            <w:r w:rsidRPr="00586DB9">
              <w:rPr>
                <w:rFonts w:ascii="宋体" w:eastAsia="宋体" w:hAnsi="宋体" w:cs="Times New Roman" w:hint="eastAsia"/>
                <w:color w:val="auto"/>
                <w:kern w:val="2"/>
              </w:rPr>
              <w:t>套</w:t>
            </w:r>
          </w:p>
        </w:tc>
      </w:tr>
      <w:tr w:rsidR="00586DB9" w:rsidRPr="00586DB9" w:rsidTr="00586DB9">
        <w:trPr>
          <w:trHeight w:val="546"/>
        </w:trPr>
        <w:tc>
          <w:tcPr>
            <w:tcW w:w="704" w:type="dxa"/>
            <w:vAlign w:val="center"/>
          </w:tcPr>
          <w:p w:rsidR="00586DB9" w:rsidRPr="00586DB9" w:rsidRDefault="00586DB9" w:rsidP="004C37A4">
            <w:pPr>
              <w:pStyle w:val="Default"/>
              <w:spacing w:line="0" w:lineRule="atLeast"/>
              <w:jc w:val="center"/>
              <w:rPr>
                <w:rFonts w:ascii="宋体" w:eastAsia="宋体" w:hAnsi="宋体" w:cs="Times New Roman" w:hint="eastAsia"/>
                <w:color w:val="auto"/>
                <w:kern w:val="2"/>
              </w:rPr>
            </w:pPr>
            <w:r w:rsidRPr="00586DB9">
              <w:rPr>
                <w:rFonts w:ascii="宋体" w:eastAsia="宋体" w:hAnsi="宋体" w:cs="Times New Roman" w:hint="eastAsia"/>
                <w:color w:val="auto"/>
                <w:kern w:val="2"/>
              </w:rPr>
              <w:t>2</w:t>
            </w:r>
          </w:p>
        </w:tc>
        <w:tc>
          <w:tcPr>
            <w:tcW w:w="3402" w:type="dxa"/>
            <w:vAlign w:val="center"/>
          </w:tcPr>
          <w:p w:rsidR="00586DB9" w:rsidRPr="00586DB9" w:rsidRDefault="00586DB9" w:rsidP="004C37A4">
            <w:pPr>
              <w:pStyle w:val="Default"/>
              <w:spacing w:line="0" w:lineRule="atLeast"/>
              <w:rPr>
                <w:rFonts w:ascii="宋体" w:eastAsia="宋体" w:hAnsi="宋体" w:cs="Times New Roman" w:hint="eastAsia"/>
                <w:color w:val="auto"/>
                <w:kern w:val="2"/>
              </w:rPr>
            </w:pPr>
            <w:r w:rsidRPr="00586DB9">
              <w:rPr>
                <w:rFonts w:ascii="宋体" w:eastAsia="宋体" w:hAnsi="宋体" w:hint="eastAsia"/>
              </w:rPr>
              <w:t>W</w:t>
            </w:r>
            <w:r w:rsidRPr="00586DB9">
              <w:rPr>
                <w:rFonts w:ascii="宋体" w:eastAsia="宋体" w:hAnsi="宋体"/>
              </w:rPr>
              <w:t>eb</w:t>
            </w:r>
            <w:r w:rsidRPr="00586DB9">
              <w:rPr>
                <w:rFonts w:ascii="宋体" w:eastAsia="宋体" w:hAnsi="宋体" w:hint="eastAsia"/>
              </w:rPr>
              <w:t>实训资源</w:t>
            </w:r>
            <w:r w:rsidRPr="00586DB9">
              <w:rPr>
                <w:rFonts w:ascii="宋体" w:eastAsia="宋体" w:hAnsi="宋体" w:hint="eastAsia"/>
              </w:rPr>
              <w:t>平台</w:t>
            </w:r>
          </w:p>
        </w:tc>
        <w:tc>
          <w:tcPr>
            <w:tcW w:w="3119" w:type="dxa"/>
            <w:vAlign w:val="center"/>
          </w:tcPr>
          <w:p w:rsidR="00586DB9" w:rsidRPr="00586DB9" w:rsidRDefault="00586DB9" w:rsidP="004C37A4">
            <w:pPr>
              <w:pStyle w:val="Default"/>
              <w:spacing w:line="0" w:lineRule="atLeast"/>
              <w:rPr>
                <w:rFonts w:ascii="宋体" w:eastAsia="宋体" w:hAnsi="宋体" w:cs="Times New Roman" w:hint="eastAsia"/>
                <w:color w:val="auto"/>
                <w:kern w:val="2"/>
              </w:rPr>
            </w:pPr>
            <w:r w:rsidRPr="00586DB9">
              <w:rPr>
                <w:rFonts w:ascii="宋体" w:eastAsia="宋体" w:hAnsi="宋体" w:cs="Times New Roman" w:hint="eastAsia"/>
                <w:color w:val="auto"/>
                <w:kern w:val="2"/>
              </w:rPr>
              <w:t>详见“二、详细技术参数”</w:t>
            </w:r>
          </w:p>
        </w:tc>
        <w:tc>
          <w:tcPr>
            <w:tcW w:w="1071" w:type="dxa"/>
            <w:vAlign w:val="center"/>
          </w:tcPr>
          <w:p w:rsidR="00586DB9" w:rsidRPr="00586DB9" w:rsidRDefault="00586DB9" w:rsidP="004C37A4">
            <w:pPr>
              <w:pStyle w:val="Default"/>
              <w:spacing w:line="0" w:lineRule="atLeast"/>
              <w:jc w:val="center"/>
              <w:rPr>
                <w:rFonts w:ascii="宋体" w:eastAsia="宋体" w:hAnsi="宋体" w:cs="Times New Roman" w:hint="eastAsia"/>
                <w:color w:val="auto"/>
                <w:kern w:val="2"/>
              </w:rPr>
            </w:pPr>
            <w:r w:rsidRPr="00586DB9">
              <w:rPr>
                <w:rFonts w:ascii="宋体" w:eastAsia="宋体" w:hAnsi="宋体" w:cs="Times New Roman" w:hint="eastAsia"/>
                <w:color w:val="auto"/>
                <w:kern w:val="2"/>
              </w:rPr>
              <w:t>1套</w:t>
            </w:r>
          </w:p>
        </w:tc>
      </w:tr>
    </w:tbl>
    <w:p w:rsidR="005275AA" w:rsidRPr="00F338BB" w:rsidRDefault="005275AA" w:rsidP="005275AA">
      <w:pPr>
        <w:spacing w:line="360" w:lineRule="auto"/>
        <w:ind w:firstLineChars="200" w:firstLine="482"/>
        <w:rPr>
          <w:rFonts w:ascii="宋体" w:eastAsia="宋体" w:hAnsi="宋体"/>
          <w:b/>
          <w:bCs/>
          <w:sz w:val="24"/>
          <w:szCs w:val="28"/>
        </w:rPr>
      </w:pPr>
      <w:r w:rsidRPr="00F338BB">
        <w:rPr>
          <w:rFonts w:ascii="宋体" w:eastAsia="宋体" w:hAnsi="宋体" w:hint="eastAsia"/>
          <w:b/>
          <w:bCs/>
          <w:sz w:val="24"/>
          <w:szCs w:val="28"/>
        </w:rPr>
        <w:t>二、详细技术参数</w:t>
      </w:r>
    </w:p>
    <w:tbl>
      <w:tblPr>
        <w:tblStyle w:val="a8"/>
        <w:tblW w:w="0" w:type="auto"/>
        <w:tblLook w:val="04A0" w:firstRow="1" w:lastRow="0" w:firstColumn="1" w:lastColumn="0" w:noHBand="0" w:noVBand="1"/>
      </w:tblPr>
      <w:tblGrid>
        <w:gridCol w:w="1006"/>
        <w:gridCol w:w="1037"/>
        <w:gridCol w:w="6253"/>
      </w:tblGrid>
      <w:tr w:rsidR="00586DB9" w:rsidRPr="00586DB9" w:rsidTr="00586DB9">
        <w:tc>
          <w:tcPr>
            <w:tcW w:w="1006" w:type="dxa"/>
          </w:tcPr>
          <w:p w:rsidR="00586DB9" w:rsidRPr="00586DB9" w:rsidRDefault="00586DB9" w:rsidP="00586DB9">
            <w:pPr>
              <w:snapToGrid w:val="0"/>
              <w:ind w:rightChars="-73" w:right="-153"/>
              <w:jc w:val="center"/>
              <w:rPr>
                <w:rFonts w:ascii="宋体" w:eastAsia="宋体" w:hAnsi="宋体" w:hint="eastAsia"/>
                <w:b/>
                <w:sz w:val="24"/>
                <w:szCs w:val="24"/>
              </w:rPr>
            </w:pPr>
            <w:r w:rsidRPr="00586DB9">
              <w:rPr>
                <w:rFonts w:ascii="宋体" w:eastAsia="宋体" w:hAnsi="宋体" w:hint="eastAsia"/>
                <w:b/>
                <w:sz w:val="24"/>
                <w:szCs w:val="24"/>
              </w:rPr>
              <w:t>序号</w:t>
            </w:r>
          </w:p>
        </w:tc>
        <w:tc>
          <w:tcPr>
            <w:tcW w:w="1037" w:type="dxa"/>
            <w:vAlign w:val="center"/>
          </w:tcPr>
          <w:p w:rsidR="00586DB9" w:rsidRPr="00586DB9" w:rsidRDefault="00586DB9" w:rsidP="00586DB9">
            <w:pPr>
              <w:snapToGrid w:val="0"/>
              <w:ind w:rightChars="-73" w:right="-153"/>
              <w:jc w:val="center"/>
              <w:rPr>
                <w:rFonts w:ascii="宋体" w:eastAsia="宋体" w:hAnsi="宋体"/>
                <w:b/>
                <w:sz w:val="24"/>
                <w:szCs w:val="24"/>
              </w:rPr>
            </w:pPr>
            <w:r w:rsidRPr="00586DB9">
              <w:rPr>
                <w:rFonts w:ascii="宋体" w:eastAsia="宋体" w:hAnsi="宋体" w:hint="eastAsia"/>
                <w:b/>
                <w:sz w:val="24"/>
                <w:szCs w:val="24"/>
              </w:rPr>
              <w:t>名称</w:t>
            </w:r>
          </w:p>
        </w:tc>
        <w:tc>
          <w:tcPr>
            <w:tcW w:w="6253" w:type="dxa"/>
            <w:vAlign w:val="center"/>
          </w:tcPr>
          <w:p w:rsidR="00586DB9" w:rsidRPr="00586DB9" w:rsidRDefault="00586DB9" w:rsidP="00586DB9">
            <w:pPr>
              <w:snapToGrid w:val="0"/>
              <w:jc w:val="center"/>
              <w:rPr>
                <w:rFonts w:ascii="宋体" w:eastAsia="宋体" w:hAnsi="宋体"/>
                <w:b/>
                <w:sz w:val="24"/>
                <w:szCs w:val="24"/>
              </w:rPr>
            </w:pPr>
            <w:r w:rsidRPr="00586DB9">
              <w:rPr>
                <w:rFonts w:ascii="宋体" w:eastAsia="宋体" w:hAnsi="宋体" w:hint="eastAsia"/>
                <w:b/>
                <w:sz w:val="24"/>
                <w:szCs w:val="24"/>
              </w:rPr>
              <w:t>软件参数</w:t>
            </w:r>
          </w:p>
        </w:tc>
      </w:tr>
      <w:tr w:rsidR="00586DB9" w:rsidRPr="00586DB9" w:rsidTr="00586DB9">
        <w:tc>
          <w:tcPr>
            <w:tcW w:w="1006" w:type="dxa"/>
          </w:tcPr>
          <w:p w:rsidR="00586DB9" w:rsidRPr="00586DB9" w:rsidRDefault="00586DB9" w:rsidP="00586DB9">
            <w:pPr>
              <w:pStyle w:val="Default"/>
              <w:spacing w:line="0" w:lineRule="atLeast"/>
              <w:jc w:val="center"/>
              <w:rPr>
                <w:rFonts w:ascii="宋体" w:eastAsia="宋体" w:hAnsi="宋体" w:cs="Times New Roman"/>
                <w:color w:val="auto"/>
                <w:kern w:val="2"/>
              </w:rPr>
            </w:pPr>
            <w:r w:rsidRPr="00586DB9">
              <w:rPr>
                <w:rFonts w:ascii="宋体" w:eastAsia="宋体" w:hAnsi="宋体" w:cs="Times New Roman" w:hint="eastAsia"/>
                <w:color w:val="auto"/>
                <w:kern w:val="2"/>
              </w:rPr>
              <w:t>1</w:t>
            </w:r>
          </w:p>
        </w:tc>
        <w:tc>
          <w:tcPr>
            <w:tcW w:w="1037" w:type="dxa"/>
            <w:vAlign w:val="center"/>
          </w:tcPr>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Web技术实训平台</w:t>
            </w:r>
          </w:p>
        </w:tc>
        <w:tc>
          <w:tcPr>
            <w:tcW w:w="6253" w:type="dxa"/>
            <w:vAlign w:val="center"/>
          </w:tcPr>
          <w:p w:rsidR="00586DB9" w:rsidRPr="00586DB9" w:rsidRDefault="00586DB9" w:rsidP="00586DB9">
            <w:pPr>
              <w:widowControl/>
              <w:spacing w:line="360" w:lineRule="auto"/>
              <w:jc w:val="left"/>
              <w:rPr>
                <w:rFonts w:ascii="宋体" w:eastAsia="宋体" w:hAnsi="宋体" w:cstheme="minorEastAsia"/>
                <w:kern w:val="0"/>
                <w:sz w:val="24"/>
              </w:rPr>
            </w:pPr>
            <w:r>
              <w:rPr>
                <w:rFonts w:ascii="宋体" w:eastAsia="宋体" w:hAnsi="宋体" w:cstheme="minorEastAsia" w:hint="eastAsia"/>
                <w:b/>
                <w:bCs/>
                <w:kern w:val="0"/>
                <w:sz w:val="24"/>
              </w:rPr>
              <w:t>1</w:t>
            </w:r>
            <w:r>
              <w:rPr>
                <w:rFonts w:ascii="宋体" w:eastAsia="宋体" w:hAnsi="宋体" w:cstheme="minorEastAsia"/>
                <w:b/>
                <w:bCs/>
                <w:kern w:val="0"/>
                <w:sz w:val="24"/>
              </w:rPr>
              <w:t>.</w:t>
            </w:r>
            <w:r>
              <w:t xml:space="preserve"> </w:t>
            </w:r>
            <w:r>
              <w:rPr>
                <w:rFonts w:ascii="宋体" w:eastAsia="宋体" w:hAnsi="宋体" w:cstheme="minorEastAsia" w:hint="eastAsia"/>
                <w:b/>
                <w:bCs/>
                <w:kern w:val="0"/>
                <w:sz w:val="24"/>
              </w:rPr>
              <w:t>硬件平台：</w:t>
            </w:r>
            <w:r w:rsidRPr="00586DB9">
              <w:rPr>
                <w:rFonts w:ascii="宋体" w:eastAsia="宋体" w:hAnsi="宋体" w:cstheme="minorEastAsia"/>
                <w:kern w:val="0"/>
                <w:sz w:val="24"/>
              </w:rPr>
              <w:t>可同时承载和响应多台设备访问，具有较高的处理能力、稳定性和可靠性的硬件基础设施，</w:t>
            </w:r>
            <w:r w:rsidRPr="00586DB9">
              <w:rPr>
                <w:rFonts w:ascii="宋体" w:eastAsia="宋体" w:hAnsi="宋体" w:cstheme="minorEastAsia"/>
                <w:kern w:val="0"/>
                <w:sz w:val="24"/>
              </w:rPr>
              <w:t xml:space="preserve"> </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kern w:val="0"/>
                <w:sz w:val="24"/>
              </w:rPr>
              <w:t xml:space="preserve"> a. CPU: E5-2603或以上</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kern w:val="0"/>
                <w:sz w:val="24"/>
              </w:rPr>
              <w:t xml:space="preserve"> b. 内存：8G或以上</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kern w:val="0"/>
                <w:sz w:val="24"/>
              </w:rPr>
              <w:t xml:space="preserve"> c．硬盘：500G或以上</w:t>
            </w:r>
          </w:p>
          <w:p w:rsidR="00586DB9" w:rsidRDefault="00586DB9" w:rsidP="00586DB9">
            <w:pPr>
              <w:widowControl/>
              <w:spacing w:line="360" w:lineRule="auto"/>
              <w:jc w:val="left"/>
              <w:rPr>
                <w:rFonts w:ascii="宋体" w:eastAsia="宋体" w:hAnsi="宋体" w:cstheme="minorEastAsia"/>
                <w:b/>
                <w:bCs/>
                <w:kern w:val="0"/>
                <w:sz w:val="24"/>
              </w:rPr>
            </w:pPr>
            <w:r w:rsidRPr="00586DB9">
              <w:rPr>
                <w:rFonts w:ascii="宋体" w:eastAsia="宋体" w:hAnsi="宋体" w:cstheme="minorEastAsia"/>
                <w:kern w:val="0"/>
                <w:sz w:val="24"/>
              </w:rPr>
              <w:t xml:space="preserve"> d. 网卡：双口千兆以太网</w:t>
            </w:r>
          </w:p>
          <w:p w:rsidR="00586DB9" w:rsidRPr="00586DB9" w:rsidRDefault="00586DB9" w:rsidP="00586DB9">
            <w:pPr>
              <w:widowControl/>
              <w:spacing w:line="360" w:lineRule="auto"/>
              <w:jc w:val="left"/>
              <w:rPr>
                <w:rFonts w:ascii="宋体" w:eastAsia="宋体" w:hAnsi="宋体" w:cstheme="minorEastAsia"/>
                <w:kern w:val="0"/>
                <w:sz w:val="24"/>
              </w:rPr>
            </w:pPr>
            <w:r>
              <w:rPr>
                <w:rFonts w:ascii="宋体" w:eastAsia="宋体" w:hAnsi="宋体" w:cstheme="minorEastAsia"/>
                <w:b/>
                <w:bCs/>
                <w:kern w:val="0"/>
                <w:sz w:val="24"/>
              </w:rPr>
              <w:t>2</w:t>
            </w:r>
            <w:r w:rsidRPr="00586DB9">
              <w:rPr>
                <w:rFonts w:ascii="宋体" w:eastAsia="宋体" w:hAnsi="宋体" w:cstheme="minorEastAsia" w:hint="eastAsia"/>
                <w:b/>
                <w:bCs/>
                <w:kern w:val="0"/>
                <w:sz w:val="24"/>
              </w:rPr>
              <w:t>.</w:t>
            </w:r>
            <w:r>
              <w:rPr>
                <w:rFonts w:ascii="宋体" w:eastAsia="宋体" w:hAnsi="宋体" w:cstheme="minorEastAsia" w:hint="eastAsia"/>
                <w:b/>
                <w:bCs/>
                <w:kern w:val="0"/>
                <w:sz w:val="24"/>
              </w:rPr>
              <w:t xml:space="preserve"> 硬件</w:t>
            </w:r>
            <w:bookmarkStart w:id="0" w:name="_GoBack"/>
            <w:bookmarkEnd w:id="0"/>
            <w:r w:rsidRPr="00586DB9">
              <w:rPr>
                <w:rFonts w:ascii="宋体" w:eastAsia="宋体" w:hAnsi="宋体" w:cstheme="minorEastAsia" w:hint="eastAsia"/>
                <w:b/>
                <w:bCs/>
                <w:kern w:val="0"/>
                <w:sz w:val="24"/>
              </w:rPr>
              <w:t>集成环境：</w:t>
            </w:r>
            <w:r w:rsidRPr="00586DB9">
              <w:rPr>
                <w:rFonts w:ascii="宋体" w:eastAsia="宋体" w:hAnsi="宋体" w:cstheme="minorEastAsia" w:hint="eastAsia"/>
                <w:kern w:val="0"/>
                <w:sz w:val="24"/>
              </w:rPr>
              <w:tab/>
            </w:r>
          </w:p>
          <w:p w:rsidR="00586DB9" w:rsidRPr="00586DB9" w:rsidRDefault="00586DB9" w:rsidP="00586DB9">
            <w:pPr>
              <w:widowControl/>
              <w:spacing w:line="360" w:lineRule="auto"/>
              <w:jc w:val="left"/>
              <w:rPr>
                <w:rFonts w:ascii="宋体" w:eastAsia="宋体" w:hAnsi="宋体" w:cstheme="minorEastAsia"/>
                <w:kern w:val="0"/>
                <w:sz w:val="24"/>
              </w:rPr>
            </w:pPr>
            <w:r>
              <w:rPr>
                <w:rFonts w:ascii="宋体" w:eastAsia="宋体" w:hAnsi="宋体" w:cstheme="minorEastAsia"/>
                <w:kern w:val="0"/>
                <w:sz w:val="24"/>
              </w:rPr>
              <w:t>2</w:t>
            </w:r>
            <w:r w:rsidRPr="00586DB9">
              <w:rPr>
                <w:rFonts w:ascii="宋体" w:eastAsia="宋体" w:hAnsi="宋体" w:cstheme="minorEastAsia" w:hint="eastAsia"/>
                <w:kern w:val="0"/>
                <w:sz w:val="24"/>
              </w:rPr>
              <w:t xml:space="preserve">.1 世赛使用的集成环境： </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 xml:space="preserve"> a. Apache 2.4.33或以上版本</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 xml:space="preserve"> b. MariaDB 10.1.33或以上版本</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lastRenderedPageBreak/>
              <w:t xml:space="preserve"> c. PHP 7.2.6或以上版本</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 xml:space="preserve"> d. Vsftpd 3.0或以上版本</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 xml:space="preserve"> e. phpMyAdmin 4.8.1或以上版本</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 xml:space="preserve"> f. 部分php附加组件</w:t>
            </w:r>
          </w:p>
          <w:p w:rsidR="00586DB9" w:rsidRPr="00586DB9" w:rsidRDefault="00586DB9" w:rsidP="00586DB9">
            <w:pPr>
              <w:widowControl/>
              <w:spacing w:line="360" w:lineRule="auto"/>
              <w:jc w:val="left"/>
              <w:rPr>
                <w:rFonts w:ascii="宋体" w:eastAsia="宋体" w:hAnsi="宋体" w:cstheme="minorEastAsia"/>
                <w:kern w:val="0"/>
                <w:sz w:val="24"/>
              </w:rPr>
            </w:pPr>
            <w:r>
              <w:rPr>
                <w:rFonts w:ascii="宋体" w:eastAsia="宋体" w:hAnsi="宋体" w:cstheme="minorEastAsia"/>
                <w:kern w:val="0"/>
                <w:sz w:val="24"/>
              </w:rPr>
              <w:t>2</w:t>
            </w:r>
            <w:r w:rsidRPr="00586DB9">
              <w:rPr>
                <w:rFonts w:ascii="宋体" w:eastAsia="宋体" w:hAnsi="宋体" w:cstheme="minorEastAsia" w:hint="eastAsia"/>
                <w:kern w:val="0"/>
                <w:sz w:val="24"/>
              </w:rPr>
              <w:t>.2 使用docker 18.03.1-ce 定制版，对集成环境隔离保护。</w:t>
            </w:r>
          </w:p>
          <w:p w:rsidR="00586DB9" w:rsidRPr="00586DB9" w:rsidRDefault="00586DB9" w:rsidP="00586DB9">
            <w:pPr>
              <w:widowControl/>
              <w:spacing w:line="360" w:lineRule="auto"/>
              <w:jc w:val="left"/>
              <w:rPr>
                <w:rFonts w:ascii="宋体" w:eastAsia="宋体" w:hAnsi="宋体" w:cstheme="minorEastAsia"/>
                <w:b/>
                <w:bCs/>
                <w:kern w:val="0"/>
                <w:sz w:val="24"/>
              </w:rPr>
            </w:pPr>
            <w:r>
              <w:rPr>
                <w:rFonts w:ascii="宋体" w:eastAsia="宋体" w:hAnsi="宋体" w:cstheme="minorEastAsia"/>
                <w:b/>
                <w:bCs/>
                <w:kern w:val="0"/>
                <w:sz w:val="24"/>
              </w:rPr>
              <w:t>3</w:t>
            </w:r>
            <w:r w:rsidRPr="00586DB9">
              <w:rPr>
                <w:rFonts w:ascii="宋体" w:eastAsia="宋体" w:hAnsi="宋体" w:cstheme="minorEastAsia" w:hint="eastAsia"/>
                <w:b/>
                <w:bCs/>
                <w:kern w:val="0"/>
                <w:sz w:val="24"/>
              </w:rPr>
              <w:t>.管理平台</w:t>
            </w:r>
            <w:r w:rsidRPr="00586DB9">
              <w:rPr>
                <w:rFonts w:ascii="宋体" w:eastAsia="宋体" w:hAnsi="宋体" w:cstheme="minorEastAsia" w:hint="eastAsia"/>
                <w:b/>
                <w:bCs/>
                <w:kern w:val="0"/>
                <w:sz w:val="24"/>
              </w:rPr>
              <w:tab/>
            </w:r>
          </w:p>
          <w:p w:rsidR="00586DB9" w:rsidRPr="00586DB9" w:rsidRDefault="00586DB9" w:rsidP="00586DB9">
            <w:pPr>
              <w:widowControl/>
              <w:spacing w:line="360" w:lineRule="auto"/>
              <w:jc w:val="left"/>
              <w:rPr>
                <w:rFonts w:ascii="宋体" w:eastAsia="宋体" w:hAnsi="宋体" w:cstheme="minorEastAsia"/>
                <w:kern w:val="0"/>
                <w:sz w:val="24"/>
              </w:rPr>
            </w:pPr>
            <w:r>
              <w:rPr>
                <w:rFonts w:ascii="宋体" w:eastAsia="宋体" w:hAnsi="宋体" w:cstheme="minorEastAsia"/>
                <w:kern w:val="0"/>
                <w:sz w:val="24"/>
              </w:rPr>
              <w:t>3</w:t>
            </w:r>
            <w:r w:rsidRPr="00586DB9">
              <w:rPr>
                <w:rFonts w:ascii="宋体" w:eastAsia="宋体" w:hAnsi="宋体" w:cstheme="minorEastAsia" w:hint="eastAsia"/>
                <w:kern w:val="0"/>
                <w:sz w:val="24"/>
              </w:rPr>
              <w:t>.1 向导</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 xml:space="preserve">  a.显示服务器状态</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 xml:space="preserve">  b.向导模式引导用户配置服务器</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 xml:space="preserve">  c.配置完成之后引导用户通过管理员账号在FTP、数据库中查看和上传文件。</w:t>
            </w:r>
          </w:p>
          <w:p w:rsidR="00586DB9" w:rsidRPr="00586DB9" w:rsidRDefault="00586DB9" w:rsidP="00586DB9">
            <w:pPr>
              <w:widowControl/>
              <w:spacing w:line="360" w:lineRule="auto"/>
              <w:jc w:val="left"/>
              <w:rPr>
                <w:rFonts w:ascii="宋体" w:eastAsia="宋体" w:hAnsi="宋体" w:cstheme="minorEastAsia"/>
                <w:kern w:val="0"/>
                <w:sz w:val="24"/>
              </w:rPr>
            </w:pPr>
            <w:r>
              <w:rPr>
                <w:rFonts w:ascii="宋体" w:eastAsia="宋体" w:hAnsi="宋体" w:cstheme="minorEastAsia"/>
                <w:kern w:val="0"/>
                <w:sz w:val="24"/>
              </w:rPr>
              <w:t>3</w:t>
            </w:r>
            <w:r w:rsidRPr="00586DB9">
              <w:rPr>
                <w:rFonts w:ascii="宋体" w:eastAsia="宋体" w:hAnsi="宋体" w:cstheme="minorEastAsia" w:hint="eastAsia"/>
                <w:kern w:val="0"/>
                <w:sz w:val="24"/>
              </w:rPr>
              <w:t>.2 仪表盘</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 xml:space="preserve">  a. 通过图表显示服务器状态（如CPU、内存、网络情况等）</w:t>
            </w:r>
          </w:p>
          <w:p w:rsidR="00586DB9" w:rsidRPr="00586DB9" w:rsidRDefault="00586DB9" w:rsidP="00586DB9">
            <w:pPr>
              <w:widowControl/>
              <w:spacing w:line="360" w:lineRule="auto"/>
              <w:jc w:val="left"/>
              <w:rPr>
                <w:rFonts w:ascii="宋体" w:eastAsia="宋体" w:hAnsi="宋体" w:cstheme="minorEastAsia"/>
                <w:kern w:val="0"/>
                <w:sz w:val="24"/>
              </w:rPr>
            </w:pPr>
            <w:r>
              <w:rPr>
                <w:rFonts w:ascii="宋体" w:eastAsia="宋体" w:hAnsi="宋体" w:cstheme="minorEastAsia"/>
                <w:kern w:val="0"/>
                <w:sz w:val="24"/>
              </w:rPr>
              <w:t>3</w:t>
            </w:r>
            <w:r w:rsidRPr="00586DB9">
              <w:rPr>
                <w:rFonts w:ascii="宋体" w:eastAsia="宋体" w:hAnsi="宋体" w:cstheme="minorEastAsia" w:hint="eastAsia"/>
                <w:kern w:val="0"/>
                <w:sz w:val="24"/>
              </w:rPr>
              <w:t>.3 用户和角色管理</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 xml:space="preserve">  a. 通过用户和角色配置平台管理员和权限</w:t>
            </w:r>
          </w:p>
          <w:p w:rsidR="00586DB9" w:rsidRPr="00586DB9" w:rsidRDefault="00586DB9" w:rsidP="00586DB9">
            <w:pPr>
              <w:widowControl/>
              <w:spacing w:line="360" w:lineRule="auto"/>
              <w:jc w:val="left"/>
              <w:rPr>
                <w:rFonts w:ascii="宋体" w:eastAsia="宋体" w:hAnsi="宋体" w:cstheme="minorEastAsia"/>
                <w:kern w:val="0"/>
                <w:sz w:val="24"/>
              </w:rPr>
            </w:pPr>
            <w:r>
              <w:rPr>
                <w:rFonts w:ascii="宋体" w:eastAsia="宋体" w:hAnsi="宋体" w:cstheme="minorEastAsia"/>
                <w:kern w:val="0"/>
                <w:sz w:val="24"/>
              </w:rPr>
              <w:t>3</w:t>
            </w:r>
            <w:r w:rsidRPr="00586DB9">
              <w:rPr>
                <w:rFonts w:ascii="宋体" w:eastAsia="宋体" w:hAnsi="宋体" w:cstheme="minorEastAsia" w:hint="eastAsia"/>
                <w:kern w:val="0"/>
                <w:sz w:val="24"/>
              </w:rPr>
              <w:t>.4 平台设置</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 xml:space="preserve">  a. 通过平台设置界面配置服务器的主域名、选手前缀、选手访问控制管理员密码等功能。</w:t>
            </w:r>
          </w:p>
          <w:p w:rsidR="00586DB9" w:rsidRPr="00586DB9" w:rsidRDefault="00586DB9" w:rsidP="00586DB9">
            <w:pPr>
              <w:widowControl/>
              <w:spacing w:line="360" w:lineRule="auto"/>
              <w:jc w:val="left"/>
              <w:rPr>
                <w:rFonts w:ascii="宋体" w:eastAsia="宋体" w:hAnsi="宋体" w:cstheme="minorEastAsia"/>
                <w:kern w:val="0"/>
                <w:sz w:val="24"/>
              </w:rPr>
            </w:pPr>
            <w:r>
              <w:rPr>
                <w:rFonts w:ascii="宋体" w:eastAsia="宋体" w:hAnsi="宋体" w:cstheme="minorEastAsia"/>
                <w:kern w:val="0"/>
                <w:sz w:val="24"/>
              </w:rPr>
              <w:t>3</w:t>
            </w:r>
            <w:r w:rsidRPr="00586DB9">
              <w:rPr>
                <w:rFonts w:ascii="宋体" w:eastAsia="宋体" w:hAnsi="宋体" w:cstheme="minorEastAsia" w:hint="eastAsia"/>
                <w:kern w:val="0"/>
                <w:sz w:val="24"/>
              </w:rPr>
              <w:t>.5 网卡设置</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 xml:space="preserve">  a. 查看当前网卡状态</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 xml:space="preserve">  b. 可分别对内部网络、外部网络进行配置。</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 xml:space="preserve">  c. 可对服务器DNS进行配置。</w:t>
            </w:r>
          </w:p>
          <w:p w:rsidR="00586DB9" w:rsidRPr="00586DB9" w:rsidRDefault="00586DB9" w:rsidP="00586DB9">
            <w:pPr>
              <w:widowControl/>
              <w:spacing w:line="360" w:lineRule="auto"/>
              <w:jc w:val="left"/>
              <w:rPr>
                <w:rFonts w:ascii="宋体" w:eastAsia="宋体" w:hAnsi="宋体" w:cstheme="minorEastAsia"/>
                <w:kern w:val="0"/>
                <w:sz w:val="24"/>
              </w:rPr>
            </w:pPr>
            <w:r>
              <w:rPr>
                <w:rFonts w:ascii="宋体" w:eastAsia="宋体" w:hAnsi="宋体" w:cstheme="minorEastAsia"/>
                <w:kern w:val="0"/>
                <w:sz w:val="24"/>
              </w:rPr>
              <w:t>3</w:t>
            </w:r>
            <w:r w:rsidRPr="00586DB9">
              <w:rPr>
                <w:rFonts w:ascii="宋体" w:eastAsia="宋体" w:hAnsi="宋体" w:cstheme="minorEastAsia" w:hint="eastAsia"/>
                <w:kern w:val="0"/>
                <w:sz w:val="24"/>
              </w:rPr>
              <w:t>.6 竞赛管理</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 xml:space="preserve">  a. 通过创建和切换当前竞赛，可在保留旧竞赛文件的情况下切换或创建全新的竞赛环境。</w:t>
            </w:r>
          </w:p>
          <w:p w:rsidR="00586DB9" w:rsidRPr="00586DB9" w:rsidRDefault="00586DB9" w:rsidP="00586DB9">
            <w:pPr>
              <w:widowControl/>
              <w:spacing w:line="360" w:lineRule="auto"/>
              <w:jc w:val="left"/>
              <w:rPr>
                <w:rFonts w:ascii="宋体" w:eastAsia="宋体" w:hAnsi="宋体" w:cstheme="minorEastAsia"/>
                <w:kern w:val="0"/>
                <w:sz w:val="24"/>
              </w:rPr>
            </w:pPr>
            <w:r>
              <w:rPr>
                <w:rFonts w:ascii="宋体" w:eastAsia="宋体" w:hAnsi="宋体" w:cstheme="minorEastAsia"/>
                <w:kern w:val="0"/>
                <w:sz w:val="24"/>
              </w:rPr>
              <w:t>3</w:t>
            </w:r>
            <w:r w:rsidRPr="00586DB9">
              <w:rPr>
                <w:rFonts w:ascii="宋体" w:eastAsia="宋体" w:hAnsi="宋体" w:cstheme="minorEastAsia" w:hint="eastAsia"/>
                <w:kern w:val="0"/>
                <w:sz w:val="24"/>
              </w:rPr>
              <w:t>.7 选手管理</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 xml:space="preserve">  a.可生成新的选手。</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lastRenderedPageBreak/>
              <w:t xml:space="preserve">  b.可对现有选手进行启用或禁用操作，可查看选手密码和添加特殊字段。</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 xml:space="preserve">  c.可将所有选手和密码导出为CSV文件。</w:t>
            </w:r>
          </w:p>
          <w:p w:rsidR="00586DB9" w:rsidRPr="00586DB9" w:rsidRDefault="00586DB9" w:rsidP="00586DB9">
            <w:pPr>
              <w:widowControl/>
              <w:spacing w:line="360" w:lineRule="auto"/>
              <w:jc w:val="left"/>
              <w:rPr>
                <w:rFonts w:ascii="宋体" w:eastAsia="宋体" w:hAnsi="宋体" w:cstheme="minorEastAsia"/>
                <w:kern w:val="0"/>
                <w:sz w:val="24"/>
              </w:rPr>
            </w:pPr>
            <w:r>
              <w:rPr>
                <w:rFonts w:ascii="宋体" w:eastAsia="宋体" w:hAnsi="宋体" w:cstheme="minorEastAsia"/>
                <w:kern w:val="0"/>
                <w:sz w:val="24"/>
              </w:rPr>
              <w:t>3</w:t>
            </w:r>
            <w:r w:rsidRPr="00586DB9">
              <w:rPr>
                <w:rFonts w:ascii="宋体" w:eastAsia="宋体" w:hAnsi="宋体" w:cstheme="minorEastAsia" w:hint="eastAsia"/>
                <w:kern w:val="0"/>
                <w:sz w:val="24"/>
              </w:rPr>
              <w:t>.8 运行环境管理</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 xml:space="preserve">  a.可查看当前基础设施和选手运行环境。</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 xml:space="preserve">  b.可单独关闭或启用基础设施和选手运行环境。</w:t>
            </w:r>
          </w:p>
          <w:p w:rsidR="00586DB9" w:rsidRPr="00586DB9" w:rsidRDefault="00586DB9" w:rsidP="00586DB9">
            <w:pPr>
              <w:widowControl/>
              <w:spacing w:line="360" w:lineRule="auto"/>
              <w:jc w:val="left"/>
              <w:rPr>
                <w:rFonts w:ascii="宋体" w:eastAsia="宋体" w:hAnsi="宋体" w:cstheme="minorEastAsia"/>
                <w:kern w:val="0"/>
                <w:sz w:val="24"/>
              </w:rPr>
            </w:pPr>
            <w:r>
              <w:rPr>
                <w:rFonts w:ascii="宋体" w:eastAsia="宋体" w:hAnsi="宋体" w:cstheme="minorEastAsia"/>
                <w:kern w:val="0"/>
                <w:sz w:val="24"/>
              </w:rPr>
              <w:t>3</w:t>
            </w:r>
            <w:r w:rsidRPr="00586DB9">
              <w:rPr>
                <w:rFonts w:ascii="宋体" w:eastAsia="宋体" w:hAnsi="宋体" w:cstheme="minorEastAsia" w:hint="eastAsia"/>
                <w:kern w:val="0"/>
                <w:sz w:val="24"/>
              </w:rPr>
              <w:t>.9 关于</w:t>
            </w:r>
          </w:p>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 xml:space="preserve">  a.显示软件版本信息和授权情况。</w:t>
            </w:r>
          </w:p>
        </w:tc>
      </w:tr>
      <w:tr w:rsidR="00586DB9" w:rsidRPr="00586DB9" w:rsidTr="00586DB9">
        <w:tc>
          <w:tcPr>
            <w:tcW w:w="1006" w:type="dxa"/>
          </w:tcPr>
          <w:p w:rsidR="00586DB9" w:rsidRPr="00586DB9" w:rsidRDefault="00586DB9" w:rsidP="00586DB9">
            <w:pPr>
              <w:pStyle w:val="Default"/>
              <w:spacing w:line="0" w:lineRule="atLeast"/>
              <w:jc w:val="center"/>
              <w:rPr>
                <w:rFonts w:ascii="宋体" w:eastAsia="宋体" w:hAnsi="宋体" w:cs="Times New Roman" w:hint="eastAsia"/>
                <w:color w:val="auto"/>
                <w:kern w:val="2"/>
              </w:rPr>
            </w:pPr>
            <w:r w:rsidRPr="00586DB9">
              <w:rPr>
                <w:rFonts w:ascii="宋体" w:eastAsia="宋体" w:hAnsi="宋体" w:cs="Times New Roman" w:hint="eastAsia"/>
                <w:color w:val="auto"/>
                <w:kern w:val="2"/>
              </w:rPr>
              <w:lastRenderedPageBreak/>
              <w:t>2</w:t>
            </w:r>
          </w:p>
        </w:tc>
        <w:tc>
          <w:tcPr>
            <w:tcW w:w="1037" w:type="dxa"/>
            <w:vAlign w:val="center"/>
          </w:tcPr>
          <w:p w:rsidR="00586DB9" w:rsidRPr="00586DB9" w:rsidRDefault="00586DB9" w:rsidP="00586DB9">
            <w:pPr>
              <w:widowControl/>
              <w:spacing w:line="360" w:lineRule="auto"/>
              <w:jc w:val="left"/>
              <w:rPr>
                <w:rFonts w:ascii="宋体" w:eastAsia="宋体" w:hAnsi="宋体" w:cstheme="minorEastAsia"/>
                <w:kern w:val="0"/>
                <w:sz w:val="24"/>
              </w:rPr>
            </w:pPr>
            <w:r w:rsidRPr="00586DB9">
              <w:rPr>
                <w:rFonts w:ascii="宋体" w:eastAsia="宋体" w:hAnsi="宋体" w:cstheme="minorEastAsia" w:hint="eastAsia"/>
                <w:kern w:val="0"/>
                <w:sz w:val="24"/>
              </w:rPr>
              <w:t>Web技术资源平台</w:t>
            </w:r>
          </w:p>
        </w:tc>
        <w:tc>
          <w:tcPr>
            <w:tcW w:w="6253" w:type="dxa"/>
            <w:vAlign w:val="center"/>
          </w:tcPr>
          <w:p w:rsidR="00586DB9" w:rsidRPr="00586DB9" w:rsidRDefault="00586DB9" w:rsidP="00586DB9">
            <w:pPr>
              <w:pStyle w:val="a9"/>
              <w:widowControl/>
              <w:spacing w:line="360" w:lineRule="auto"/>
              <w:jc w:val="left"/>
              <w:rPr>
                <w:rFonts w:ascii="宋体" w:hAnsi="宋体" w:cstheme="minorEastAsia"/>
                <w:b/>
                <w:bCs/>
                <w:kern w:val="0"/>
                <w:sz w:val="24"/>
              </w:rPr>
            </w:pPr>
            <w:r w:rsidRPr="00586DB9">
              <w:rPr>
                <w:rFonts w:ascii="宋体" w:hAnsi="宋体" w:cstheme="minorEastAsia" w:hint="eastAsia"/>
                <w:b/>
                <w:bCs/>
                <w:kern w:val="0"/>
                <w:sz w:val="24"/>
              </w:rPr>
              <w:t>1.模拟题展示与讲解系统:</w:t>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kern w:val="0"/>
                <w:sz w:val="24"/>
              </w:rPr>
              <w:t>1.1核心功能</w:t>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kern w:val="0"/>
                <w:sz w:val="24"/>
              </w:rPr>
              <w:t xml:space="preserve">  a.赛题内容展示</w:t>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kern w:val="0"/>
                <w:sz w:val="24"/>
              </w:rPr>
              <w:t xml:space="preserve">  b.评分表内容展示</w:t>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kern w:val="0"/>
                <w:sz w:val="24"/>
              </w:rPr>
              <w:t xml:space="preserve">  c.核心技术点制作讲解</w:t>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kern w:val="0"/>
                <w:sz w:val="24"/>
              </w:rPr>
              <w:t xml:space="preserve">  d.核心得分点讲解</w:t>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kern w:val="0"/>
                <w:sz w:val="24"/>
              </w:rPr>
              <w:t>1.2涉及模块</w:t>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kern w:val="0"/>
                <w:sz w:val="24"/>
              </w:rPr>
              <w:t xml:space="preserve">  a.前端页面重构模块（Hotel V）</w:t>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kern w:val="0"/>
                <w:sz w:val="24"/>
              </w:rPr>
              <w:t xml:space="preserve">  根据设计图要求，使用flex布局技术实现响应式前端页面，考核学生页面重构、插件库调用、flex布局、响应式页面技术等能力。</w:t>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kern w:val="0"/>
                <w:sz w:val="24"/>
              </w:rPr>
              <w:t xml:space="preserve">  b.后端模块（WS Statistics）</w:t>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kern w:val="0"/>
                <w:sz w:val="24"/>
              </w:rPr>
              <w:t xml:space="preserve">  使用php的xml库实现对世赛的部分历史数据进行统计，并通过gd库实现对统计数据绘制图表。考核学生后端编码、php基础库应用等能力。</w:t>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kern w:val="0"/>
                <w:sz w:val="24"/>
              </w:rPr>
              <w:t xml:space="preserve">  c.CMS模块（Global Fashion）</w:t>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kern w:val="0"/>
                <w:sz w:val="24"/>
              </w:rPr>
              <w:lastRenderedPageBreak/>
              <w:t xml:space="preserve">  基于php的CMS系统（WordPress）进行二次开发。按照要求完成设计后，在WordPress中完成主题、插件的二次开发。考核学生设计、后端编码、框架应用等能力。</w:t>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kern w:val="0"/>
                <w:sz w:val="24"/>
              </w:rPr>
              <w:t xml:space="preserve">  d.设计模块（Disney）</w:t>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kern w:val="0"/>
                <w:sz w:val="24"/>
              </w:rPr>
              <w:t xml:space="preserve">  按照要求为上海迪士尼乐园设计一个新的官网，考核学生的设计等能力。</w:t>
            </w:r>
          </w:p>
          <w:p w:rsidR="00586DB9" w:rsidRPr="00586DB9" w:rsidRDefault="00586DB9" w:rsidP="00586DB9">
            <w:pPr>
              <w:pStyle w:val="a9"/>
              <w:widowControl/>
              <w:spacing w:line="360" w:lineRule="auto"/>
              <w:jc w:val="left"/>
              <w:rPr>
                <w:rFonts w:ascii="宋体" w:hAnsi="宋体" w:cstheme="minorEastAsia"/>
                <w:b/>
                <w:bCs/>
                <w:kern w:val="0"/>
                <w:sz w:val="24"/>
              </w:rPr>
            </w:pPr>
            <w:r w:rsidRPr="00586DB9">
              <w:rPr>
                <w:rFonts w:ascii="宋体" w:hAnsi="宋体" w:cstheme="minorEastAsia" w:hint="eastAsia"/>
                <w:b/>
                <w:bCs/>
                <w:kern w:val="0"/>
                <w:sz w:val="24"/>
              </w:rPr>
              <w:t>2.模拟题作品展示系统:</w:t>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kern w:val="0"/>
                <w:sz w:val="24"/>
              </w:rPr>
              <w:t>2.1使用Docker技术为每个用户账号提供相互隔离的作品展示。</w:t>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kern w:val="0"/>
                <w:sz w:val="24"/>
              </w:rPr>
              <w:t>2.2用户可在提供的展示作品中操作体验，比对自己实现的作品。</w:t>
            </w:r>
          </w:p>
          <w:p w:rsidR="00586DB9" w:rsidRPr="00586DB9" w:rsidRDefault="00586DB9" w:rsidP="00586DB9">
            <w:pPr>
              <w:pStyle w:val="a9"/>
              <w:widowControl/>
              <w:spacing w:line="360" w:lineRule="auto"/>
              <w:jc w:val="left"/>
              <w:rPr>
                <w:rFonts w:ascii="宋体" w:hAnsi="宋体" w:cstheme="minorEastAsia"/>
                <w:b/>
                <w:bCs/>
                <w:kern w:val="0"/>
                <w:sz w:val="24"/>
              </w:rPr>
            </w:pPr>
            <w:r w:rsidRPr="00586DB9">
              <w:rPr>
                <w:rFonts w:ascii="宋体" w:hAnsi="宋体" w:cstheme="minorEastAsia" w:hint="eastAsia"/>
                <w:b/>
                <w:bCs/>
                <w:kern w:val="0"/>
                <w:sz w:val="24"/>
              </w:rPr>
              <w:t>3.在线问答及评测系统:</w:t>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kern w:val="0"/>
                <w:sz w:val="24"/>
              </w:rPr>
              <w:t>3.1在线提问</w:t>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kern w:val="0"/>
                <w:sz w:val="24"/>
              </w:rPr>
              <w:t xml:space="preserve">    通过问答系统在线提问。平台在线工程师会同专家在24小时内对提出的问题进行答复。</w:t>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kern w:val="0"/>
                <w:sz w:val="24"/>
              </w:rPr>
              <w:t>3.2作品模拟评分</w:t>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kern w:val="0"/>
                <w:sz w:val="24"/>
              </w:rPr>
              <w:t xml:space="preserve">    通过模拟评分系统上传用户实现的作品，平台在线工程师组织专家对选手作品进行评分，24小时内给予专业评价报告。</w:t>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b/>
                <w:bCs/>
                <w:kern w:val="0"/>
                <w:sz w:val="24"/>
              </w:rPr>
              <w:t>4.平台部署:</w:t>
            </w:r>
            <w:r w:rsidRPr="00586DB9">
              <w:rPr>
                <w:rFonts w:ascii="宋体" w:hAnsi="宋体" w:cstheme="minorEastAsia" w:hint="eastAsia"/>
                <w:kern w:val="0"/>
                <w:sz w:val="24"/>
              </w:rPr>
              <w:tab/>
            </w:r>
          </w:p>
          <w:p w:rsidR="00586DB9" w:rsidRPr="00586DB9" w:rsidRDefault="00586DB9" w:rsidP="00586DB9">
            <w:pPr>
              <w:pStyle w:val="a9"/>
              <w:widowControl/>
              <w:spacing w:line="360" w:lineRule="auto"/>
              <w:jc w:val="left"/>
              <w:rPr>
                <w:rFonts w:ascii="宋体" w:hAnsi="宋体" w:cstheme="minorEastAsia"/>
                <w:kern w:val="0"/>
                <w:sz w:val="24"/>
              </w:rPr>
            </w:pPr>
            <w:r w:rsidRPr="00586DB9">
              <w:rPr>
                <w:rFonts w:ascii="宋体" w:hAnsi="宋体" w:cstheme="minorEastAsia" w:hint="eastAsia"/>
                <w:kern w:val="0"/>
                <w:sz w:val="24"/>
              </w:rPr>
              <w:t>使用云部署方案，专用UPS保障，连通率高达99.95%</w:t>
            </w:r>
          </w:p>
        </w:tc>
      </w:tr>
    </w:tbl>
    <w:p w:rsidR="004C37A4" w:rsidRDefault="004C37A4" w:rsidP="004C37A4">
      <w:pPr>
        <w:spacing w:line="360" w:lineRule="auto"/>
        <w:rPr>
          <w:rFonts w:ascii="宋体" w:eastAsia="宋体" w:hAnsi="宋体"/>
          <w:sz w:val="24"/>
          <w:szCs w:val="28"/>
        </w:rPr>
      </w:pPr>
    </w:p>
    <w:p w:rsidR="004C37A4" w:rsidRPr="004C37A4" w:rsidRDefault="004C37A4" w:rsidP="004C37A4">
      <w:pPr>
        <w:spacing w:line="360" w:lineRule="auto"/>
        <w:rPr>
          <w:rFonts w:ascii="宋体" w:eastAsia="宋体" w:hAnsi="宋体"/>
          <w:sz w:val="24"/>
          <w:szCs w:val="28"/>
        </w:rPr>
      </w:pPr>
    </w:p>
    <w:sectPr w:rsidR="004C37A4" w:rsidRPr="004C37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530" w:rsidRDefault="00A81530" w:rsidP="000F49DF">
      <w:r>
        <w:separator/>
      </w:r>
    </w:p>
  </w:endnote>
  <w:endnote w:type="continuationSeparator" w:id="0">
    <w:p w:rsidR="00A81530" w:rsidRDefault="00A81530" w:rsidP="000F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èí..oú"/>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530" w:rsidRDefault="00A81530" w:rsidP="000F49DF">
      <w:r>
        <w:separator/>
      </w:r>
    </w:p>
  </w:footnote>
  <w:footnote w:type="continuationSeparator" w:id="0">
    <w:p w:rsidR="00A81530" w:rsidRDefault="00A81530" w:rsidP="000F4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6472"/>
    <w:multiLevelType w:val="hybridMultilevel"/>
    <w:tmpl w:val="4D203C92"/>
    <w:lvl w:ilvl="0" w:tplc="04090019">
      <w:start w:val="1"/>
      <w:numFmt w:val="lowerLetter"/>
      <w:lvlText w:val="%1)"/>
      <w:lvlJc w:val="left"/>
      <w:pPr>
        <w:ind w:left="630" w:hanging="420"/>
      </w:pPr>
    </w:lvl>
    <w:lvl w:ilvl="1" w:tplc="04090019">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15:restartNumberingAfterBreak="0">
    <w:nsid w:val="0E69785F"/>
    <w:multiLevelType w:val="hybridMultilevel"/>
    <w:tmpl w:val="C7A6B72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9">
      <w:start w:val="1"/>
      <w:numFmt w:val="lowerLetter"/>
      <w:lvlText w:val="%3)"/>
      <w:lvlJc w:val="left"/>
      <w:pPr>
        <w:ind w:left="84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993622"/>
    <w:multiLevelType w:val="hybridMultilevel"/>
    <w:tmpl w:val="63A2A596"/>
    <w:lvl w:ilvl="0" w:tplc="D6B44728">
      <w:start w:val="1"/>
      <w:numFmt w:val="decimal"/>
      <w:lvlText w:val="（%1）"/>
      <w:lvlJc w:val="left"/>
      <w:pPr>
        <w:ind w:left="964" w:hanging="360"/>
      </w:pPr>
      <w:rPr>
        <w:rFonts w:hint="eastAsia"/>
      </w:rPr>
    </w:lvl>
    <w:lvl w:ilvl="1" w:tplc="04090019" w:tentative="1">
      <w:start w:val="1"/>
      <w:numFmt w:val="lowerLetter"/>
      <w:lvlText w:val="%2)"/>
      <w:lvlJc w:val="left"/>
      <w:pPr>
        <w:ind w:left="1444" w:hanging="420"/>
      </w:pPr>
    </w:lvl>
    <w:lvl w:ilvl="2" w:tplc="0409001B" w:tentative="1">
      <w:start w:val="1"/>
      <w:numFmt w:val="lowerRoman"/>
      <w:lvlText w:val="%3."/>
      <w:lvlJc w:val="right"/>
      <w:pPr>
        <w:ind w:left="1864" w:hanging="420"/>
      </w:pPr>
    </w:lvl>
    <w:lvl w:ilvl="3" w:tplc="0409000F" w:tentative="1">
      <w:start w:val="1"/>
      <w:numFmt w:val="decimal"/>
      <w:lvlText w:val="%4."/>
      <w:lvlJc w:val="left"/>
      <w:pPr>
        <w:ind w:left="2284" w:hanging="420"/>
      </w:pPr>
    </w:lvl>
    <w:lvl w:ilvl="4" w:tplc="04090019" w:tentative="1">
      <w:start w:val="1"/>
      <w:numFmt w:val="lowerLetter"/>
      <w:lvlText w:val="%5)"/>
      <w:lvlJc w:val="left"/>
      <w:pPr>
        <w:ind w:left="2704" w:hanging="420"/>
      </w:pPr>
    </w:lvl>
    <w:lvl w:ilvl="5" w:tplc="0409001B" w:tentative="1">
      <w:start w:val="1"/>
      <w:numFmt w:val="lowerRoman"/>
      <w:lvlText w:val="%6."/>
      <w:lvlJc w:val="right"/>
      <w:pPr>
        <w:ind w:left="3124" w:hanging="420"/>
      </w:pPr>
    </w:lvl>
    <w:lvl w:ilvl="6" w:tplc="0409000F" w:tentative="1">
      <w:start w:val="1"/>
      <w:numFmt w:val="decimal"/>
      <w:lvlText w:val="%7."/>
      <w:lvlJc w:val="left"/>
      <w:pPr>
        <w:ind w:left="3544" w:hanging="420"/>
      </w:pPr>
    </w:lvl>
    <w:lvl w:ilvl="7" w:tplc="04090019" w:tentative="1">
      <w:start w:val="1"/>
      <w:numFmt w:val="lowerLetter"/>
      <w:lvlText w:val="%8)"/>
      <w:lvlJc w:val="left"/>
      <w:pPr>
        <w:ind w:left="3964" w:hanging="420"/>
      </w:pPr>
    </w:lvl>
    <w:lvl w:ilvl="8" w:tplc="0409001B" w:tentative="1">
      <w:start w:val="1"/>
      <w:numFmt w:val="lowerRoman"/>
      <w:lvlText w:val="%9."/>
      <w:lvlJc w:val="right"/>
      <w:pPr>
        <w:ind w:left="4384" w:hanging="420"/>
      </w:pPr>
    </w:lvl>
  </w:abstractNum>
  <w:abstractNum w:abstractNumId="3" w15:restartNumberingAfterBreak="0">
    <w:nsid w:val="23390D78"/>
    <w:multiLevelType w:val="hybridMultilevel"/>
    <w:tmpl w:val="F5742C00"/>
    <w:lvl w:ilvl="0" w:tplc="4C862A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79723AE"/>
    <w:multiLevelType w:val="hybridMultilevel"/>
    <w:tmpl w:val="07523FB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9">
      <w:start w:val="1"/>
      <w:numFmt w:val="lowerLetter"/>
      <w:lvlText w:val="%3)"/>
      <w:lvlJc w:val="left"/>
      <w:pPr>
        <w:ind w:left="84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D6B4E54"/>
    <w:multiLevelType w:val="hybridMultilevel"/>
    <w:tmpl w:val="D7543164"/>
    <w:lvl w:ilvl="0" w:tplc="04090001">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5C3C3EDF"/>
    <w:multiLevelType w:val="hybridMultilevel"/>
    <w:tmpl w:val="B9E660D2"/>
    <w:lvl w:ilvl="0" w:tplc="D4707128">
      <w:start w:val="1"/>
      <w:numFmt w:val="decimal"/>
      <w:lvlText w:val="%1."/>
      <w:lvlJc w:val="left"/>
      <w:pPr>
        <w:ind w:left="420" w:hanging="420"/>
      </w:pPr>
      <w:rPr>
        <w:rFonts w:ascii="宋体" w:eastAsia="宋体" w:hAnsi="宋体"/>
        <w:sz w:val="15"/>
        <w:szCs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375167B"/>
    <w:multiLevelType w:val="hybridMultilevel"/>
    <w:tmpl w:val="6178B7A8"/>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3985EF8"/>
    <w:multiLevelType w:val="hybridMultilevel"/>
    <w:tmpl w:val="56264AAC"/>
    <w:lvl w:ilvl="0" w:tplc="04090019">
      <w:start w:val="1"/>
      <w:numFmt w:val="lowerLetter"/>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77D27578"/>
    <w:multiLevelType w:val="hybridMultilevel"/>
    <w:tmpl w:val="796462F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96E32C7"/>
    <w:multiLevelType w:val="hybridMultilevel"/>
    <w:tmpl w:val="8CC00F0E"/>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9">
      <w:start w:val="1"/>
      <w:numFmt w:val="lowerLetter"/>
      <w:lvlText w:val="%3)"/>
      <w:lvlJc w:val="lef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A7110F2"/>
    <w:multiLevelType w:val="hybridMultilevel"/>
    <w:tmpl w:val="96187DC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6"/>
  </w:num>
  <w:num w:numId="3">
    <w:abstractNumId w:val="2"/>
  </w:num>
  <w:num w:numId="4">
    <w:abstractNumId w:val="10"/>
  </w:num>
  <w:num w:numId="5">
    <w:abstractNumId w:val="0"/>
  </w:num>
  <w:num w:numId="6">
    <w:abstractNumId w:val="11"/>
  </w:num>
  <w:num w:numId="7">
    <w:abstractNumId w:val="7"/>
  </w:num>
  <w:num w:numId="8">
    <w:abstractNumId w:val="4"/>
  </w:num>
  <w:num w:numId="9">
    <w:abstractNumId w:val="8"/>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FFC"/>
    <w:rsid w:val="000F49DF"/>
    <w:rsid w:val="00330EA4"/>
    <w:rsid w:val="004117D4"/>
    <w:rsid w:val="00450615"/>
    <w:rsid w:val="004C37A4"/>
    <w:rsid w:val="004E4250"/>
    <w:rsid w:val="005275AA"/>
    <w:rsid w:val="00586DB9"/>
    <w:rsid w:val="0095513B"/>
    <w:rsid w:val="00A00FFC"/>
    <w:rsid w:val="00A81530"/>
    <w:rsid w:val="00ED5BD4"/>
    <w:rsid w:val="00ED75C5"/>
    <w:rsid w:val="00F33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12820"/>
  <w15:chartTrackingRefBased/>
  <w15:docId w15:val="{979C1376-D77A-4F43-B78A-CFE2B863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F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FFC"/>
    <w:pPr>
      <w:ind w:firstLineChars="200" w:firstLine="420"/>
    </w:pPr>
  </w:style>
  <w:style w:type="paragraph" w:customStyle="1" w:styleId="Default">
    <w:name w:val="Default"/>
    <w:rsid w:val="00A00FFC"/>
    <w:pPr>
      <w:widowControl w:val="0"/>
      <w:autoSpaceDE w:val="0"/>
      <w:autoSpaceDN w:val="0"/>
      <w:adjustRightInd w:val="0"/>
    </w:pPr>
    <w:rPr>
      <w:rFonts w:ascii="微软雅黑" w:eastAsia="微软雅黑" w:cs="微软雅黑"/>
      <w:color w:val="000000"/>
      <w:kern w:val="0"/>
      <w:sz w:val="24"/>
      <w:szCs w:val="24"/>
    </w:rPr>
  </w:style>
  <w:style w:type="paragraph" w:styleId="a4">
    <w:name w:val="header"/>
    <w:basedOn w:val="a"/>
    <w:link w:val="a5"/>
    <w:uiPriority w:val="99"/>
    <w:unhideWhenUsed/>
    <w:rsid w:val="000F49D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F49DF"/>
    <w:rPr>
      <w:sz w:val="18"/>
      <w:szCs w:val="18"/>
    </w:rPr>
  </w:style>
  <w:style w:type="paragraph" w:styleId="a6">
    <w:name w:val="footer"/>
    <w:basedOn w:val="a"/>
    <w:link w:val="a7"/>
    <w:uiPriority w:val="99"/>
    <w:unhideWhenUsed/>
    <w:rsid w:val="000F49DF"/>
    <w:pPr>
      <w:tabs>
        <w:tab w:val="center" w:pos="4153"/>
        <w:tab w:val="right" w:pos="8306"/>
      </w:tabs>
      <w:snapToGrid w:val="0"/>
      <w:jc w:val="left"/>
    </w:pPr>
    <w:rPr>
      <w:sz w:val="18"/>
      <w:szCs w:val="18"/>
    </w:rPr>
  </w:style>
  <w:style w:type="character" w:customStyle="1" w:styleId="a7">
    <w:name w:val="页脚 字符"/>
    <w:basedOn w:val="a0"/>
    <w:link w:val="a6"/>
    <w:uiPriority w:val="99"/>
    <w:rsid w:val="000F49DF"/>
    <w:rPr>
      <w:sz w:val="18"/>
      <w:szCs w:val="18"/>
    </w:rPr>
  </w:style>
  <w:style w:type="table" w:styleId="a8">
    <w:name w:val="Table Grid"/>
    <w:basedOn w:val="a1"/>
    <w:uiPriority w:val="39"/>
    <w:rsid w:val="0052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qFormat/>
    <w:rsid w:val="00586DB9"/>
    <w:pPr>
      <w:spacing w:after="120"/>
    </w:pPr>
    <w:rPr>
      <w:rFonts w:ascii="Times New Roman" w:eastAsia="宋体" w:hAnsi="Times New Roman" w:cs="Times New Roman"/>
      <w:szCs w:val="24"/>
    </w:rPr>
  </w:style>
  <w:style w:type="character" w:customStyle="1" w:styleId="aa">
    <w:name w:val="正文文本 字符"/>
    <w:basedOn w:val="a0"/>
    <w:link w:val="a9"/>
    <w:uiPriority w:val="99"/>
    <w:rsid w:val="00586DB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lenovo</cp:lastModifiedBy>
  <cp:revision>7</cp:revision>
  <dcterms:created xsi:type="dcterms:W3CDTF">2019-10-29T09:06:00Z</dcterms:created>
  <dcterms:modified xsi:type="dcterms:W3CDTF">2020-06-13T08:47:00Z</dcterms:modified>
</cp:coreProperties>
</file>